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59" w:lineRule="auto"/>
        <w:jc w:val="right"/>
        <w:rPr>
          <w:rFonts w:ascii="Century Gothic" w:cs="Century Gothic" w:eastAsia="Century Gothic" w:hAnsi="Century Gothic"/>
          <w:b w:val="1"/>
          <w:sz w:val="28"/>
          <w:szCs w:val="28"/>
        </w:rPr>
      </w:pPr>
      <w:r w:rsidDel="00000000" w:rsidR="00000000" w:rsidRPr="00000000">
        <w:rPr>
          <w:rFonts w:ascii="Century Gothic" w:cs="Century Gothic" w:eastAsia="Century Gothic" w:hAnsi="Century Gothic"/>
          <w:b w:val="1"/>
          <w:sz w:val="28"/>
          <w:szCs w:val="28"/>
          <w:rtl w:val="0"/>
        </w:rPr>
        <w:t xml:space="preserve">Press Release</w:t>
      </w:r>
      <w:r w:rsidDel="00000000" w:rsidR="00000000" w:rsidRPr="00000000">
        <w:drawing>
          <wp:anchor allowOverlap="1" behindDoc="1" distB="0" distT="0" distL="0" distR="0" hidden="0" layoutInCell="1" locked="0" relativeHeight="0" simplePos="0">
            <wp:simplePos x="0" y="0"/>
            <wp:positionH relativeFrom="column">
              <wp:posOffset>-19680</wp:posOffset>
            </wp:positionH>
            <wp:positionV relativeFrom="paragraph">
              <wp:posOffset>-346070</wp:posOffset>
            </wp:positionV>
            <wp:extent cx="1421765" cy="878205"/>
            <wp:effectExtent b="0" l="0" r="0" t="0"/>
            <wp:wrapNone/>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421765" cy="878205"/>
                    </a:xfrm>
                    <a:prstGeom prst="rect"/>
                    <a:ln/>
                  </pic:spPr>
                </pic:pic>
              </a:graphicData>
            </a:graphic>
          </wp:anchor>
        </w:drawing>
      </w:r>
    </w:p>
    <w:p w:rsidR="00000000" w:rsidDel="00000000" w:rsidP="00000000" w:rsidRDefault="00000000" w:rsidRPr="00000000" w14:paraId="00000002">
      <w:pPr>
        <w:spacing w:line="259" w:lineRule="auto"/>
        <w:jc w:val="right"/>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24 de</w:t>
      </w:r>
      <w:r w:rsidDel="00000000" w:rsidR="00000000" w:rsidRPr="00000000">
        <w:rPr>
          <w:rFonts w:ascii="Century Gothic" w:cs="Century Gothic" w:eastAsia="Century Gothic" w:hAnsi="Century Gothic"/>
          <w:b w:val="1"/>
          <w:sz w:val="20"/>
          <w:szCs w:val="20"/>
          <w:rtl w:val="0"/>
        </w:rPr>
        <w:t xml:space="preserve"> agosto de 2023</w:t>
      </w:r>
    </w:p>
    <w:p w:rsidR="00000000" w:rsidDel="00000000" w:rsidP="00000000" w:rsidRDefault="00000000" w:rsidRPr="00000000" w14:paraId="00000003">
      <w:pPr>
        <w:spacing w:line="259" w:lineRule="auto"/>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4">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5">
      <w:pPr>
        <w:spacing w:line="240" w:lineRule="auto"/>
        <w:jc w:val="center"/>
        <w:rPr>
          <w:rFonts w:ascii="Century Gothic" w:cs="Century Gothic" w:eastAsia="Century Gothic" w:hAnsi="Century Gothic"/>
          <w:sz w:val="44"/>
          <w:szCs w:val="44"/>
        </w:rPr>
      </w:pPr>
      <w:r w:rsidDel="00000000" w:rsidR="00000000" w:rsidRPr="00000000">
        <w:rPr>
          <w:rFonts w:ascii="Century Gothic" w:cs="Century Gothic" w:eastAsia="Century Gothic" w:hAnsi="Century Gothic"/>
          <w:sz w:val="44"/>
          <w:szCs w:val="44"/>
          <w:rtl w:val="0"/>
        </w:rPr>
        <w:t xml:space="preserve">Las empresas </w:t>
      </w:r>
      <w:r w:rsidDel="00000000" w:rsidR="00000000" w:rsidRPr="00000000">
        <w:rPr>
          <w:rFonts w:ascii="Century Gothic" w:cs="Century Gothic" w:eastAsia="Century Gothic" w:hAnsi="Century Gothic"/>
          <w:sz w:val="44"/>
          <w:szCs w:val="44"/>
          <w:rtl w:val="0"/>
        </w:rPr>
        <w:t xml:space="preserve"> se suman a la lucha contra el cáncer infantil: Edenred dedicará torneo de golf altruista a esta causa</w:t>
      </w:r>
    </w:p>
    <w:p w:rsidR="00000000" w:rsidDel="00000000" w:rsidP="00000000" w:rsidRDefault="00000000" w:rsidRPr="00000000" w14:paraId="00000006">
      <w:pPr>
        <w:spacing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7">
      <w:pPr>
        <w:numPr>
          <w:ilvl w:val="0"/>
          <w:numId w:val="1"/>
        </w:numPr>
        <w:spacing w:after="200" w:line="240" w:lineRule="auto"/>
        <w:ind w:left="720" w:hanging="360"/>
        <w:jc w:val="both"/>
        <w:rPr>
          <w:rFonts w:ascii="Century Gothic" w:cs="Century Gothic" w:eastAsia="Century Gothic" w:hAnsi="Century Gothic"/>
          <w:i w:val="1"/>
        </w:rPr>
      </w:pPr>
      <w:r w:rsidDel="00000000" w:rsidR="00000000" w:rsidRPr="00000000">
        <w:rPr>
          <w:rFonts w:ascii="Century Gothic" w:cs="Century Gothic" w:eastAsia="Century Gothic" w:hAnsi="Century Gothic"/>
          <w:i w:val="1"/>
          <w:rtl w:val="0"/>
        </w:rPr>
        <w:t xml:space="preserve">Edenred México anunció la segunda edición de su Torneo de Golf, el cual se realizará el próximo 23 de octubre de 2023, en el Club Los Encinos, con la participación de Presidentes, Directores y Gerentes de grandes corporativos.</w:t>
      </w:r>
    </w:p>
    <w:p w:rsidR="00000000" w:rsidDel="00000000" w:rsidP="00000000" w:rsidRDefault="00000000" w:rsidRPr="00000000" w14:paraId="00000008">
      <w:pPr>
        <w:numPr>
          <w:ilvl w:val="0"/>
          <w:numId w:val="1"/>
        </w:numPr>
        <w:spacing w:line="240" w:lineRule="auto"/>
        <w:ind w:left="720" w:hanging="360"/>
        <w:jc w:val="both"/>
        <w:rPr>
          <w:rFonts w:ascii="Century Gothic" w:cs="Century Gothic" w:eastAsia="Century Gothic" w:hAnsi="Century Gothic"/>
          <w:i w:val="1"/>
        </w:rPr>
      </w:pPr>
      <w:r w:rsidDel="00000000" w:rsidR="00000000" w:rsidRPr="00000000">
        <w:rPr>
          <w:rFonts w:ascii="Century Gothic" w:cs="Century Gothic" w:eastAsia="Century Gothic" w:hAnsi="Century Gothic"/>
          <w:i w:val="1"/>
          <w:rtl w:val="0"/>
        </w:rPr>
        <w:t xml:space="preserve">El torneo será a favor de La Casa de La Amistad para Niños con Cáncer I.A.P., organización cuya misión es elevar el índice de sobrevida de niñas, niños y jóvenes de escasos recursos que padecen cáncer, problema de salud pública grave en México que ha registrado un aumento en los recientes años.</w:t>
      </w:r>
    </w:p>
    <w:p w:rsidR="00000000" w:rsidDel="00000000" w:rsidP="00000000" w:rsidRDefault="00000000" w:rsidRPr="00000000" w14:paraId="00000009">
      <w:pPr>
        <w:spacing w:line="24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A">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Como parte de su </w:t>
      </w:r>
      <w:r w:rsidDel="00000000" w:rsidR="00000000" w:rsidRPr="00000000">
        <w:rPr>
          <w:rFonts w:ascii="Century Gothic" w:cs="Century Gothic" w:eastAsia="Century Gothic" w:hAnsi="Century Gothic"/>
          <w:b w:val="1"/>
          <w:rtl w:val="0"/>
        </w:rPr>
        <w:t xml:space="preserve">responsabilidad social empresarial (RSE)</w:t>
      </w:r>
      <w:r w:rsidDel="00000000" w:rsidR="00000000" w:rsidRPr="00000000">
        <w:rPr>
          <w:rFonts w:ascii="Century Gothic" w:cs="Century Gothic" w:eastAsia="Century Gothic" w:hAnsi="Century Gothic"/>
          <w:rtl w:val="0"/>
        </w:rPr>
        <w:t xml:space="preserve">, las compañías de México y el mundo afrontan una agenda de desafíos clave para su permanencia, evolución y crecimiento en el largo plazo. Así, concientizar acerca de la importancia de causas de salud y cambio social se traduce hoy en una impronta muy necesaria para apoyar a quienes más lo necesitan. Esto en un contexto en el que la RSE es uno de los </w:t>
      </w:r>
      <w:hyperlink r:id="rId8">
        <w:r w:rsidDel="00000000" w:rsidR="00000000" w:rsidRPr="00000000">
          <w:rPr>
            <w:rFonts w:ascii="Century Gothic" w:cs="Century Gothic" w:eastAsia="Century Gothic" w:hAnsi="Century Gothic"/>
            <w:color w:val="1155cc"/>
            <w:u w:val="single"/>
            <w:rtl w:val="0"/>
          </w:rPr>
          <w:t xml:space="preserve">factores</w:t>
        </w:r>
      </w:hyperlink>
      <w:r w:rsidDel="00000000" w:rsidR="00000000" w:rsidRPr="00000000">
        <w:rPr>
          <w:rFonts w:ascii="Century Gothic" w:cs="Century Gothic" w:eastAsia="Century Gothic" w:hAnsi="Century Gothic"/>
          <w:rtl w:val="0"/>
        </w:rPr>
        <w:t xml:space="preserve"> que convierten a una </w:t>
      </w:r>
      <w:r w:rsidDel="00000000" w:rsidR="00000000" w:rsidRPr="00000000">
        <w:rPr>
          <w:rFonts w:ascii="Century Gothic" w:cs="Century Gothic" w:eastAsia="Century Gothic" w:hAnsi="Century Gothic"/>
          <w:b w:val="1"/>
          <w:rtl w:val="0"/>
        </w:rPr>
        <w:t xml:space="preserve">compañía en sostenible, rentable, empática e inclusiva</w:t>
      </w:r>
      <w:r w:rsidDel="00000000" w:rsidR="00000000" w:rsidRPr="00000000">
        <w:rPr>
          <w:rFonts w:ascii="Century Gothic" w:cs="Century Gothic" w:eastAsia="Century Gothic" w:hAnsi="Century Gothic"/>
          <w:rtl w:val="0"/>
        </w:rPr>
        <w:t xml:space="preserve">.</w:t>
      </w:r>
    </w:p>
    <w:p w:rsidR="00000000" w:rsidDel="00000000" w:rsidP="00000000" w:rsidRDefault="00000000" w:rsidRPr="00000000" w14:paraId="0000000B">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C">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Una de las causas más relevantes en este panorama es la </w:t>
      </w:r>
      <w:r w:rsidDel="00000000" w:rsidR="00000000" w:rsidRPr="00000000">
        <w:rPr>
          <w:rFonts w:ascii="Century Gothic" w:cs="Century Gothic" w:eastAsia="Century Gothic" w:hAnsi="Century Gothic"/>
          <w:b w:val="1"/>
          <w:rtl w:val="0"/>
        </w:rPr>
        <w:t xml:space="preserve">lucha contra el </w:t>
      </w:r>
      <w:hyperlink r:id="rId9">
        <w:r w:rsidDel="00000000" w:rsidR="00000000" w:rsidRPr="00000000">
          <w:rPr>
            <w:rFonts w:ascii="Century Gothic" w:cs="Century Gothic" w:eastAsia="Century Gothic" w:hAnsi="Century Gothic"/>
            <w:b w:val="1"/>
            <w:color w:val="1155cc"/>
            <w:u w:val="single"/>
            <w:rtl w:val="0"/>
          </w:rPr>
          <w:t xml:space="preserve">cáncer infantil</w:t>
        </w:r>
      </w:hyperlink>
      <w:r w:rsidDel="00000000" w:rsidR="00000000" w:rsidRPr="00000000">
        <w:rPr>
          <w:rFonts w:ascii="Century Gothic" w:cs="Century Gothic" w:eastAsia="Century Gothic" w:hAnsi="Century Gothic"/>
          <w:rtl w:val="0"/>
        </w:rPr>
        <w:t xml:space="preserve">, problema de salud pública grave en el país que ha registrado un aumento en los últimos años. De acuerdo con datos de la I.A.P., cada año son detectados unos 5,000 </w:t>
      </w:r>
      <w:r w:rsidDel="00000000" w:rsidR="00000000" w:rsidRPr="00000000">
        <w:rPr>
          <w:rFonts w:ascii="Century Gothic" w:cs="Century Gothic" w:eastAsia="Century Gothic" w:hAnsi="Century Gothic"/>
          <w:rtl w:val="0"/>
        </w:rPr>
        <w:t xml:space="preserve">casos de cáncer infantil </w:t>
      </w:r>
      <w:r w:rsidDel="00000000" w:rsidR="00000000" w:rsidRPr="00000000">
        <w:rPr>
          <w:rFonts w:ascii="Century Gothic" w:cs="Century Gothic" w:eastAsia="Century Gothic" w:hAnsi="Century Gothic"/>
          <w:rtl w:val="0"/>
        </w:rPr>
        <w:t xml:space="preserve">en el territorio nacional, de los cuales 3,500 podrían ser curables si se identifican a tiempo. Los tipos más comunes de cánc​​er infantil son los tumores cerebrales, linfoma y leucemia. Por ello, </w:t>
      </w:r>
      <w:r w:rsidDel="00000000" w:rsidR="00000000" w:rsidRPr="00000000">
        <w:rPr>
          <w:rFonts w:ascii="Century Gothic" w:cs="Century Gothic" w:eastAsia="Century Gothic" w:hAnsi="Century Gothic"/>
          <w:b w:val="1"/>
          <w:rtl w:val="0"/>
        </w:rPr>
        <w:t xml:space="preserve">es clave detectarlo en una fase temprana</w:t>
      </w:r>
      <w:r w:rsidDel="00000000" w:rsidR="00000000" w:rsidRPr="00000000">
        <w:rPr>
          <w:rFonts w:ascii="Century Gothic" w:cs="Century Gothic" w:eastAsia="Century Gothic" w:hAnsi="Century Gothic"/>
          <w:rtl w:val="0"/>
        </w:rPr>
        <w:t xml:space="preserve">, esto para elevar la probabilidad de tratamiento eficaz.</w:t>
      </w:r>
    </w:p>
    <w:p w:rsidR="00000000" w:rsidDel="00000000" w:rsidP="00000000" w:rsidRDefault="00000000" w:rsidRPr="00000000" w14:paraId="0000000D">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E">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Con este objetivo, Edenred México anunció la segunda edición de su </w:t>
      </w:r>
      <w:r w:rsidDel="00000000" w:rsidR="00000000" w:rsidRPr="00000000">
        <w:rPr>
          <w:rFonts w:ascii="Century Gothic" w:cs="Century Gothic" w:eastAsia="Century Gothic" w:hAnsi="Century Gothic"/>
          <w:b w:val="1"/>
          <w:rtl w:val="0"/>
        </w:rPr>
        <w:t xml:space="preserve">Torneo de Golf </w:t>
      </w:r>
      <w:r w:rsidDel="00000000" w:rsidR="00000000" w:rsidRPr="00000000">
        <w:rPr>
          <w:rFonts w:ascii="Century Gothic" w:cs="Century Gothic" w:eastAsia="Century Gothic" w:hAnsi="Century Gothic"/>
          <w:rtl w:val="0"/>
        </w:rPr>
        <w:t xml:space="preserve">altruista a favor de la </w:t>
      </w:r>
      <w:r w:rsidDel="00000000" w:rsidR="00000000" w:rsidRPr="00000000">
        <w:rPr>
          <w:rFonts w:ascii="Century Gothic" w:cs="Century Gothic" w:eastAsia="Century Gothic" w:hAnsi="Century Gothic"/>
          <w:b w:val="1"/>
          <w:rtl w:val="0"/>
        </w:rPr>
        <w:t xml:space="preserve">Casa de la Amistad para Niños con Cáncer </w:t>
      </w:r>
      <w:hyperlink r:id="rId10">
        <w:r w:rsidDel="00000000" w:rsidR="00000000" w:rsidRPr="00000000">
          <w:rPr>
            <w:rFonts w:ascii="Century Gothic" w:cs="Century Gothic" w:eastAsia="Century Gothic" w:hAnsi="Century Gothic"/>
            <w:b w:val="1"/>
            <w:color w:val="1155cc"/>
            <w:u w:val="single"/>
            <w:rtl w:val="0"/>
          </w:rPr>
          <w:t xml:space="preserve">I.A.P.</w:t>
        </w:r>
      </w:hyperlink>
      <w:r w:rsidDel="00000000" w:rsidR="00000000" w:rsidRPr="00000000">
        <w:rPr>
          <w:rFonts w:ascii="Century Gothic" w:cs="Century Gothic" w:eastAsia="Century Gothic" w:hAnsi="Century Gothic"/>
          <w:rtl w:val="0"/>
        </w:rPr>
        <w:t xml:space="preserve">, organización cuya misión está comprometida con elevar el índice de sobrevida de niñas, niños y jóvenes de escasos recursos que padecen cáncer en México. Asimismo, el torneo apoyará a Mobile Surgery International A.C., dedicada a la atención integral de pacientes que nacen con labio y/o paladar hendido en comunidades desprotegidas.</w:t>
      </w:r>
    </w:p>
    <w:p w:rsidR="00000000" w:rsidDel="00000000" w:rsidP="00000000" w:rsidRDefault="00000000" w:rsidRPr="00000000" w14:paraId="0000000F">
      <w:pPr>
        <w:spacing w:line="240" w:lineRule="auto"/>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i w:val="1"/>
          <w:rtl w:val="0"/>
        </w:rPr>
        <w:t xml:space="preserve">“Las empresas tienen una responsabilidad significativa más allá de su éxito comercial. Apoyar causas importantes como la lucha contra el cáncer infantil demuestra su compromiso con la sociedad, y ejemplifica su capacidad única para marcar una diferencia tangible en la vida de las personas. Apoyar la concienciación sobre el cáncer infantil contribuye a salvar más vidas, aliviar el sufrimiento y elevar la probabilidad de supervivencia con tratamientos más económicos y menos intensivos a partir de una detección temprana”</w:t>
      </w:r>
      <w:r w:rsidDel="00000000" w:rsidR="00000000" w:rsidRPr="00000000">
        <w:rPr>
          <w:rFonts w:ascii="Century Gothic" w:cs="Century Gothic" w:eastAsia="Century Gothic" w:hAnsi="Century Gothic"/>
          <w:rtl w:val="0"/>
        </w:rPr>
        <w:t xml:space="preserve">, explicó </w:t>
      </w:r>
      <w:r w:rsidDel="00000000" w:rsidR="00000000" w:rsidRPr="00000000">
        <w:rPr>
          <w:rFonts w:ascii="Century Gothic" w:cs="Century Gothic" w:eastAsia="Century Gothic" w:hAnsi="Century Gothic"/>
          <w:b w:val="1"/>
          <w:rtl w:val="0"/>
        </w:rPr>
        <w:t xml:space="preserve">Victoria Balboa, Head of Marketing, Branding &amp; PR de </w:t>
      </w:r>
      <w:hyperlink r:id="rId11">
        <w:r w:rsidDel="00000000" w:rsidR="00000000" w:rsidRPr="00000000">
          <w:rPr>
            <w:rFonts w:ascii="Century Gothic" w:cs="Century Gothic" w:eastAsia="Century Gothic" w:hAnsi="Century Gothic"/>
            <w:b w:val="1"/>
            <w:color w:val="1155cc"/>
            <w:u w:val="single"/>
            <w:rtl w:val="0"/>
          </w:rPr>
          <w:t xml:space="preserve">Edenred México</w:t>
        </w:r>
      </w:hyperlink>
      <w:r w:rsidDel="00000000" w:rsidR="00000000" w:rsidRPr="00000000">
        <w:rPr>
          <w:rFonts w:ascii="Century Gothic" w:cs="Century Gothic" w:eastAsia="Century Gothic" w:hAnsi="Century Gothic"/>
          <w:b w:val="1"/>
          <w:rtl w:val="0"/>
        </w:rPr>
        <w:t xml:space="preserve">.</w:t>
      </w:r>
    </w:p>
    <w:p w:rsidR="00000000" w:rsidDel="00000000" w:rsidP="00000000" w:rsidRDefault="00000000" w:rsidRPr="00000000" w14:paraId="00000010">
      <w:pPr>
        <w:spacing w:line="240" w:lineRule="auto"/>
        <w:jc w:val="both"/>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11">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El Torneo de Golf altruista se realizará el próximo</w:t>
      </w:r>
      <w:r w:rsidDel="00000000" w:rsidR="00000000" w:rsidRPr="00000000">
        <w:rPr>
          <w:rFonts w:ascii="Century Gothic" w:cs="Century Gothic" w:eastAsia="Century Gothic" w:hAnsi="Century Gothic"/>
          <w:b w:val="1"/>
          <w:rtl w:val="0"/>
        </w:rPr>
        <w:t xml:space="preserve"> 23 de octubre de 2023, en el Club Los Encinos, ubicado en la Carretera Libre México-Toluca</w:t>
      </w:r>
      <w:r w:rsidDel="00000000" w:rsidR="00000000" w:rsidRPr="00000000">
        <w:rPr>
          <w:rFonts w:ascii="Century Gothic" w:cs="Century Gothic" w:eastAsia="Century Gothic" w:hAnsi="Century Gothic"/>
          <w:rtl w:val="0"/>
        </w:rPr>
        <w:t xml:space="preserve">. La competencia </w:t>
      </w:r>
      <w:r w:rsidDel="00000000" w:rsidR="00000000" w:rsidRPr="00000000">
        <w:rPr>
          <w:rFonts w:ascii="Century Gothic" w:cs="Century Gothic" w:eastAsia="Century Gothic" w:hAnsi="Century Gothic"/>
          <w:rtl w:val="0"/>
        </w:rPr>
        <w:t xml:space="preserve">contará</w:t>
      </w:r>
      <w:r w:rsidDel="00000000" w:rsidR="00000000" w:rsidRPr="00000000">
        <w:rPr>
          <w:rFonts w:ascii="Century Gothic" w:cs="Century Gothic" w:eastAsia="Century Gothic" w:hAnsi="Century Gothic"/>
          <w:rtl w:val="0"/>
        </w:rPr>
        <w:t xml:space="preserve"> con la participación de Presidentes, Directores y Gerentes de grandes corporativos. La primera edición reunió a más de 100 figuras de la industria empresarial y se lograron recaudar más de 250 mil pesos, lo cual inspira a otros actores en la industria y a la comunidad en general a unirse en la búsqueda de soluciones.</w:t>
      </w:r>
    </w:p>
    <w:p w:rsidR="00000000" w:rsidDel="00000000" w:rsidP="00000000" w:rsidRDefault="00000000" w:rsidRPr="00000000" w14:paraId="00000012">
      <w:pPr>
        <w:spacing w:line="240" w:lineRule="auto"/>
        <w:jc w:val="both"/>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13">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Acreditada por el Centro Mexicano para la Filantropía (Cemefi) y auditada por KPMG, entre otros reconocimientos, la Casa de la Amistad para Niños con Cáncer apoya actualmente al </w:t>
      </w:r>
      <w:r w:rsidDel="00000000" w:rsidR="00000000" w:rsidRPr="00000000">
        <w:rPr>
          <w:rFonts w:ascii="Century Gothic" w:cs="Century Gothic" w:eastAsia="Century Gothic" w:hAnsi="Century Gothic"/>
          <w:b w:val="1"/>
          <w:rtl w:val="0"/>
        </w:rPr>
        <w:t xml:space="preserve">30% de los niños con cáncer</w:t>
      </w:r>
      <w:r w:rsidDel="00000000" w:rsidR="00000000" w:rsidRPr="00000000">
        <w:rPr>
          <w:rFonts w:ascii="Century Gothic" w:cs="Century Gothic" w:eastAsia="Century Gothic" w:hAnsi="Century Gothic"/>
          <w:rtl w:val="0"/>
        </w:rPr>
        <w:t xml:space="preserve"> atendidos por el Sector Salud, con más de 13,160 tratamientos gratuitos otorgados a la fecha y más de 5,000 niños y jóvenes en vigilancia (sin células cancerosas en su cuerpo). La organización colabora con </w:t>
      </w:r>
      <w:r w:rsidDel="00000000" w:rsidR="00000000" w:rsidRPr="00000000">
        <w:rPr>
          <w:rFonts w:ascii="Century Gothic" w:cs="Century Gothic" w:eastAsia="Century Gothic" w:hAnsi="Century Gothic"/>
          <w:b w:val="1"/>
          <w:rtl w:val="0"/>
        </w:rPr>
        <w:t xml:space="preserve">27 hospitales del país, 19 de ellos en 16 estados y 8 en la Ciudad de México</w:t>
      </w:r>
      <w:r w:rsidDel="00000000" w:rsidR="00000000" w:rsidRPr="00000000">
        <w:rPr>
          <w:rFonts w:ascii="Century Gothic" w:cs="Century Gothic" w:eastAsia="Century Gothic" w:hAnsi="Century Gothic"/>
          <w:rtl w:val="0"/>
        </w:rPr>
        <w:t xml:space="preserve">.</w:t>
      </w:r>
    </w:p>
    <w:p w:rsidR="00000000" w:rsidDel="00000000" w:rsidP="00000000" w:rsidRDefault="00000000" w:rsidRPr="00000000" w14:paraId="00000014">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5">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Con la segunda edición de su Torneo de Golf, </w:t>
      </w:r>
      <w:r w:rsidDel="00000000" w:rsidR="00000000" w:rsidRPr="00000000">
        <w:rPr>
          <w:rFonts w:ascii="Century Gothic" w:cs="Century Gothic" w:eastAsia="Century Gothic" w:hAnsi="Century Gothic"/>
          <w:b w:val="1"/>
          <w:rtl w:val="0"/>
        </w:rPr>
        <w:t xml:space="preserve">Edenred México</w:t>
      </w:r>
      <w:r w:rsidDel="00000000" w:rsidR="00000000" w:rsidRPr="00000000">
        <w:rPr>
          <w:rFonts w:ascii="Century Gothic" w:cs="Century Gothic" w:eastAsia="Century Gothic" w:hAnsi="Century Gothic"/>
          <w:rtl w:val="0"/>
        </w:rPr>
        <w:t xml:space="preserve"> une fuerzas por primera vez con la Casa de la Amistad para Niños con Cáncer, para generar un impacto duradero y positivo en la sociedad, mostrando cómo este tipo de iniciativas pueden convertirse en un agente de cambio en las vidas de los más vulnerables. </w:t>
      </w:r>
    </w:p>
    <w:p w:rsidR="00000000" w:rsidDel="00000000" w:rsidP="00000000" w:rsidRDefault="00000000" w:rsidRPr="00000000" w14:paraId="00000016">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7">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rtl w:val="0"/>
        </w:rPr>
        <w:t xml:space="preserve">▬▬</w:t>
      </w:r>
      <w:r w:rsidDel="00000000" w:rsidR="00000000" w:rsidRPr="00000000">
        <w:rPr>
          <w:rtl w:val="0"/>
        </w:rPr>
      </w:r>
    </w:p>
    <w:p w:rsidR="00000000" w:rsidDel="00000000" w:rsidP="00000000" w:rsidRDefault="00000000" w:rsidRPr="00000000" w14:paraId="00000018">
      <w:pPr>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Acerca de Edenred</w:t>
      </w:r>
    </w:p>
    <w:p w:rsidR="00000000" w:rsidDel="00000000" w:rsidP="00000000" w:rsidRDefault="00000000" w:rsidRPr="00000000" w14:paraId="00000019">
      <w:pPr>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1A">
      <w:pPr>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Edenred es la plataforma de pagos y servicios digitales que apoya diariamente a los colaboradores en el mundo laboral. Conecta, en 45 países a 60 millones de usuarios con 2 millones de comerciantes asociados a través de casi 1 millón de clientes corporativos.</w:t>
      </w:r>
    </w:p>
    <w:p w:rsidR="00000000" w:rsidDel="00000000" w:rsidP="00000000" w:rsidRDefault="00000000" w:rsidRPr="00000000" w14:paraId="0000001B">
      <w:pPr>
        <w:jc w:val="both"/>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1C">
      <w:pPr>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Edenred ofrece soluciones de pago para usos específicos dedicados a alimentación (como vales de comida), motivación (como tarjetas regalo, plataformas de implicación de empleados), movilidad (como soluciones multienergía, mantenimiento, peajes, aparcamiento y movilidad) y pagos empresariales. (como tarjetas virtuales).</w:t>
      </w:r>
    </w:p>
    <w:p w:rsidR="00000000" w:rsidDel="00000000" w:rsidP="00000000" w:rsidRDefault="00000000" w:rsidRPr="00000000" w14:paraId="0000001D">
      <w:pPr>
        <w:jc w:val="both"/>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1E">
      <w:pPr>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Fiel al propósito del Grupo, “Enrich connections, for good», estas soluciones mejoran el bienestar y el poder adquisitivo de los usuarios. Mejoran el atractivo y la eficiencia de las empresas y vitalizan el empleo y la economía local. También promueven el acceso a alimentos más saludables, productos más amigables con el medio ambiente y una movilidad más fluida.</w:t>
      </w:r>
    </w:p>
    <w:p w:rsidR="00000000" w:rsidDel="00000000" w:rsidP="00000000" w:rsidRDefault="00000000" w:rsidRPr="00000000" w14:paraId="0000001F">
      <w:pPr>
        <w:jc w:val="both"/>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20">
      <w:pPr>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Los 12.000 empleados de Edenred se comprometen a diario a hacer del mundo del trabajo un mundo conectado más eficiente, seguro y responsable.</w:t>
      </w:r>
    </w:p>
    <w:p w:rsidR="00000000" w:rsidDel="00000000" w:rsidP="00000000" w:rsidRDefault="00000000" w:rsidRPr="00000000" w14:paraId="00000021">
      <w:pPr>
        <w:jc w:val="both"/>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22">
      <w:pPr>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En 2022, gracias a sus activos tecnológicos globales, el Grupo gestionó un volumen de negocio de aproximadamente 38.000 millones de euros, generado principalmente a través de aplicaciones móviles, plataformas online y tarjetas.</w:t>
      </w:r>
    </w:p>
    <w:p w:rsidR="00000000" w:rsidDel="00000000" w:rsidP="00000000" w:rsidRDefault="00000000" w:rsidRPr="00000000" w14:paraId="00000023">
      <w:pPr>
        <w:jc w:val="both"/>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24">
      <w:pPr>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Cotizada en Euronext Paris, Edenred forma parte de los índices CAC 40, CAC 40 ESG, CAC Large 60, Euronext 100, Euronext Tech Leaders, FTSE4Good y MSCI Europe.</w:t>
      </w:r>
    </w:p>
    <w:p w:rsidR="00000000" w:rsidDel="00000000" w:rsidP="00000000" w:rsidRDefault="00000000" w:rsidRPr="00000000" w14:paraId="00000025">
      <w:pPr>
        <w:jc w:val="both"/>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26">
      <w:pPr>
        <w:jc w:val="both"/>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i w:val="1"/>
          <w:sz w:val="18"/>
          <w:szCs w:val="18"/>
          <w:rtl w:val="0"/>
        </w:rPr>
        <w:t xml:space="preserve">Las marcas y logotipos mencionados y utilizados en este comunicado de prensa son marcas registradas por EDENRED S.E., sus subsidiarias o terceros. No pueden ser utilizados comercialmente sin el consentimiento por escrito de su propietario.</w:t>
      </w:r>
      <w:r w:rsidDel="00000000" w:rsidR="00000000" w:rsidRPr="00000000">
        <w:rPr>
          <w:rtl w:val="0"/>
        </w:rPr>
      </w:r>
    </w:p>
    <w:p w:rsidR="00000000" w:rsidDel="00000000" w:rsidP="00000000" w:rsidRDefault="00000000" w:rsidRPr="00000000" w14:paraId="00000027">
      <w:pPr>
        <w:spacing w:line="240" w:lineRule="auto"/>
        <w:jc w:val="both"/>
        <w:rPr>
          <w:rFonts w:ascii="Century Gothic" w:cs="Century Gothic" w:eastAsia="Century Gothic" w:hAnsi="Century Gothic"/>
          <w:i w:val="1"/>
          <w:sz w:val="16"/>
          <w:szCs w:val="16"/>
        </w:rPr>
      </w:pPr>
      <w:r w:rsidDel="00000000" w:rsidR="00000000" w:rsidRPr="00000000">
        <w:rPr>
          <w:rtl w:val="0"/>
        </w:rPr>
      </w:r>
    </w:p>
    <w:p w:rsidR="00000000" w:rsidDel="00000000" w:rsidP="00000000" w:rsidRDefault="00000000" w:rsidRPr="00000000" w14:paraId="00000028">
      <w:pPr>
        <w:spacing w:line="240" w:lineRule="auto"/>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w:t>
      </w:r>
    </w:p>
    <w:p w:rsidR="00000000" w:rsidDel="00000000" w:rsidP="00000000" w:rsidRDefault="00000000" w:rsidRPr="00000000" w14:paraId="00000029">
      <w:pPr>
        <w:spacing w:line="259" w:lineRule="auto"/>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2A">
      <w:pPr>
        <w:spacing w:line="259" w:lineRule="auto"/>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CONTACTOS</w:t>
      </w:r>
    </w:p>
    <w:p w:rsidR="00000000" w:rsidDel="00000000" w:rsidP="00000000" w:rsidRDefault="00000000" w:rsidRPr="00000000" w14:paraId="0000002B">
      <w:pPr>
        <w:spacing w:line="259" w:lineRule="auto"/>
        <w:jc w:val="both"/>
        <w:rPr>
          <w:rFonts w:ascii="Century Gothic" w:cs="Century Gothic" w:eastAsia="Century Gothic" w:hAnsi="Century Gothic"/>
          <w:sz w:val="20"/>
          <w:szCs w:val="20"/>
        </w:rPr>
      </w:pPr>
      <w:r w:rsidDel="00000000" w:rsidR="00000000" w:rsidRPr="00000000">
        <w:rPr>
          <w:rtl w:val="0"/>
        </w:rPr>
      </w:r>
    </w:p>
    <w:tbl>
      <w:tblPr>
        <w:tblStyle w:val="Table1"/>
        <w:tblW w:w="90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05"/>
        <w:gridCol w:w="4505"/>
        <w:tblGridChange w:id="0">
          <w:tblGrid>
            <w:gridCol w:w="4505"/>
            <w:gridCol w:w="4505"/>
          </w:tblGrid>
        </w:tblGridChange>
      </w:tblGrid>
      <w:tr>
        <w:trPr>
          <w:cantSplit w:val="0"/>
          <w:tblHeader w:val="0"/>
        </w:trPr>
        <w:tc>
          <w:tcPr/>
          <w:p w:rsidR="00000000" w:rsidDel="00000000" w:rsidP="00000000" w:rsidRDefault="00000000" w:rsidRPr="00000000" w14:paraId="0000002C">
            <w:pPr>
              <w:spacing w:line="259" w:lineRule="auto"/>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Marketing Communication &amp; PR Manager</w:t>
            </w:r>
          </w:p>
          <w:p w:rsidR="00000000" w:rsidDel="00000000" w:rsidP="00000000" w:rsidRDefault="00000000" w:rsidRPr="00000000" w14:paraId="0000002D">
            <w:pPr>
              <w:spacing w:line="259"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Victoria Balboa</w:t>
            </w:r>
          </w:p>
          <w:p w:rsidR="00000000" w:rsidDel="00000000" w:rsidP="00000000" w:rsidRDefault="00000000" w:rsidRPr="00000000" w14:paraId="0000002E">
            <w:pPr>
              <w:spacing w:line="259"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+52 (55) 3555 8287</w:t>
            </w:r>
          </w:p>
          <w:p w:rsidR="00000000" w:rsidDel="00000000" w:rsidP="00000000" w:rsidRDefault="00000000" w:rsidRPr="00000000" w14:paraId="0000002F">
            <w:pPr>
              <w:spacing w:line="259" w:lineRule="auto"/>
              <w:rPr>
                <w:rFonts w:ascii="Century Gothic" w:cs="Century Gothic" w:eastAsia="Century Gothic" w:hAnsi="Century Gothic"/>
                <w:sz w:val="18"/>
                <w:szCs w:val="18"/>
              </w:rPr>
            </w:pPr>
            <w:hyperlink r:id="rId12">
              <w:r w:rsidDel="00000000" w:rsidR="00000000" w:rsidRPr="00000000">
                <w:rPr>
                  <w:rFonts w:ascii="Century Gothic" w:cs="Century Gothic" w:eastAsia="Century Gothic" w:hAnsi="Century Gothic"/>
                  <w:sz w:val="18"/>
                  <w:szCs w:val="18"/>
                  <w:u w:val="single"/>
                  <w:rtl w:val="0"/>
                </w:rPr>
                <w:t xml:space="preserve">victoria.balboa@edenred.com</w:t>
              </w:r>
            </w:hyperlink>
            <w:r w:rsidDel="00000000" w:rsidR="00000000" w:rsidRPr="00000000">
              <w:rPr>
                <w:rtl w:val="0"/>
              </w:rPr>
            </w:r>
          </w:p>
        </w:tc>
        <w:tc>
          <w:tcPr/>
          <w:p w:rsidR="00000000" w:rsidDel="00000000" w:rsidP="00000000" w:rsidRDefault="00000000" w:rsidRPr="00000000" w14:paraId="00000030">
            <w:pPr>
              <w:spacing w:line="259" w:lineRule="auto"/>
              <w:rPr>
                <w:rFonts w:ascii="Century Gothic" w:cs="Century Gothic" w:eastAsia="Century Gothic" w:hAnsi="Century Gothic"/>
                <w:sz w:val="18"/>
                <w:szCs w:val="18"/>
              </w:rPr>
            </w:pPr>
            <w:r w:rsidDel="00000000" w:rsidR="00000000" w:rsidRPr="00000000">
              <w:rPr>
                <w:rtl w:val="0"/>
              </w:rPr>
            </w:r>
          </w:p>
        </w:tc>
      </w:tr>
      <w:tr>
        <w:trPr>
          <w:cantSplit w:val="0"/>
          <w:trHeight w:val="827" w:hRule="atLeast"/>
          <w:tblHeader w:val="0"/>
        </w:trPr>
        <w:tc>
          <w:tcPr/>
          <w:p w:rsidR="00000000" w:rsidDel="00000000" w:rsidP="00000000" w:rsidRDefault="00000000" w:rsidRPr="00000000" w14:paraId="00000031">
            <w:pPr>
              <w:spacing w:line="259" w:lineRule="auto"/>
              <w:rPr>
                <w:rFonts w:ascii="Century Gothic" w:cs="Century Gothic" w:eastAsia="Century Gothic" w:hAnsi="Century Gothic"/>
                <w:b w:val="1"/>
                <w:sz w:val="18"/>
                <w:szCs w:val="18"/>
              </w:rPr>
            </w:pPr>
            <w:r w:rsidDel="00000000" w:rsidR="00000000" w:rsidRPr="00000000">
              <w:rPr>
                <w:rtl w:val="0"/>
              </w:rPr>
            </w:r>
          </w:p>
          <w:p w:rsidR="00000000" w:rsidDel="00000000" w:rsidP="00000000" w:rsidRDefault="00000000" w:rsidRPr="00000000" w14:paraId="00000032">
            <w:pPr>
              <w:spacing w:line="259" w:lineRule="auto"/>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Relaciones con prensa: Another Company </w:t>
            </w:r>
          </w:p>
          <w:p w:rsidR="00000000" w:rsidDel="00000000" w:rsidP="00000000" w:rsidRDefault="00000000" w:rsidRPr="00000000" w14:paraId="00000033">
            <w:pPr>
              <w:spacing w:line="259"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Paola Muñoz</w:t>
            </w:r>
          </w:p>
          <w:p w:rsidR="00000000" w:rsidDel="00000000" w:rsidP="00000000" w:rsidRDefault="00000000" w:rsidRPr="00000000" w14:paraId="00000034">
            <w:pPr>
              <w:spacing w:line="259"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+52 (55)6376 6677</w:t>
            </w:r>
          </w:p>
          <w:p w:rsidR="00000000" w:rsidDel="00000000" w:rsidP="00000000" w:rsidRDefault="00000000" w:rsidRPr="00000000" w14:paraId="00000035">
            <w:pPr>
              <w:spacing w:line="259"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paola.munoz@another.co</w:t>
            </w:r>
          </w:p>
          <w:p w:rsidR="00000000" w:rsidDel="00000000" w:rsidP="00000000" w:rsidRDefault="00000000" w:rsidRPr="00000000" w14:paraId="00000036">
            <w:pPr>
              <w:spacing w:line="259" w:lineRule="auto"/>
              <w:rPr>
                <w:rFonts w:ascii="Century Gothic" w:cs="Century Gothic" w:eastAsia="Century Gothic" w:hAnsi="Century Gothic"/>
                <w:sz w:val="18"/>
                <w:szCs w:val="18"/>
              </w:rPr>
            </w:pPr>
            <w:r w:rsidDel="00000000" w:rsidR="00000000" w:rsidRPr="00000000">
              <w:rPr>
                <w:rtl w:val="0"/>
              </w:rPr>
            </w:r>
          </w:p>
        </w:tc>
        <w:tc>
          <w:tcPr/>
          <w:p w:rsidR="00000000" w:rsidDel="00000000" w:rsidP="00000000" w:rsidRDefault="00000000" w:rsidRPr="00000000" w14:paraId="00000037">
            <w:pPr>
              <w:spacing w:line="259" w:lineRule="auto"/>
              <w:rPr>
                <w:rFonts w:ascii="Century Gothic" w:cs="Century Gothic" w:eastAsia="Century Gothic" w:hAnsi="Century Gothic"/>
                <w:sz w:val="18"/>
                <w:szCs w:val="18"/>
              </w:rPr>
            </w:pPr>
            <w:r w:rsidDel="00000000" w:rsidR="00000000" w:rsidRPr="00000000">
              <w:rPr>
                <w:rtl w:val="0"/>
              </w:rPr>
            </w:r>
          </w:p>
        </w:tc>
      </w:tr>
    </w:tbl>
    <w:p w:rsidR="00000000" w:rsidDel="00000000" w:rsidP="00000000" w:rsidRDefault="00000000" w:rsidRPr="00000000" w14:paraId="0000003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Subttulo">
    <w:name w:val="Subtitle"/>
    <w:basedOn w:val="Normal"/>
    <w:next w:val="Normal"/>
    <w:uiPriority w:val="11"/>
    <w:qFormat w:val="1"/>
    <w:pPr>
      <w:keepNext w:val="1"/>
      <w:keepLines w:val="1"/>
      <w:spacing w:after="320"/>
    </w:pPr>
    <w:rPr>
      <w:color w:val="666666"/>
      <w:sz w:val="30"/>
      <w:szCs w:val="30"/>
    </w:rPr>
  </w:style>
  <w:style w:type="table" w:styleId="a" w:customStyle="1">
    <w:basedOn w:val="TableNormal1"/>
    <w:tblPr>
      <w:tblStyleRowBandSize w:val="1"/>
      <w:tblStyleColBandSize w:val="1"/>
      <w:tblCellMar>
        <w:left w:w="115.0" w:type="dxa"/>
        <w:right w:w="115.0" w:type="dxa"/>
      </w:tblCellMar>
    </w:tblPr>
  </w:style>
  <w:style w:type="paragraph" w:styleId="Revisin">
    <w:name w:val="Revision"/>
    <w:hidden w:val="1"/>
    <w:uiPriority w:val="99"/>
    <w:semiHidden w:val="1"/>
    <w:rsid w:val="00A65DF5"/>
    <w:pPr>
      <w:spacing w:line="240" w:lineRule="auto"/>
    </w:pPr>
  </w:style>
  <w:style w:type="table" w:styleId="a0" w:customStyle="1">
    <w:basedOn w:val="TableNormal1"/>
    <w:tblPr>
      <w:tblStyleRowBandSize w:val="1"/>
      <w:tblStyleColBandSize w:val="1"/>
      <w:tblCellMar>
        <w:left w:w="115.0" w:type="dxa"/>
        <w:right w:w="115.0" w:type="dxa"/>
      </w:tblCellMar>
    </w:tblPr>
  </w:style>
  <w:style w:type="table" w:styleId="a1" w:customStyle="1">
    <w:basedOn w:val="TableNormal1"/>
    <w:tblPr>
      <w:tblStyleRowBandSize w:val="1"/>
      <w:tblStyleColBandSize w:val="1"/>
      <w:tblCellMar>
        <w:left w:w="115.0" w:type="dxa"/>
        <w:right w:w="115.0" w:type="dxa"/>
      </w:tblCellMar>
    </w:tblPr>
  </w:style>
  <w:style w:type="character" w:styleId="Refdecomentario">
    <w:name w:val="annotation reference"/>
    <w:basedOn w:val="Fuentedeprrafopredeter"/>
    <w:uiPriority w:val="99"/>
    <w:semiHidden w:val="1"/>
    <w:unhideWhenUsed w:val="1"/>
    <w:rsid w:val="00BF7683"/>
    <w:rPr>
      <w:sz w:val="16"/>
      <w:szCs w:val="16"/>
    </w:rPr>
  </w:style>
  <w:style w:type="paragraph" w:styleId="Textocomentario">
    <w:name w:val="annotation text"/>
    <w:basedOn w:val="Normal"/>
    <w:link w:val="TextocomentarioCar"/>
    <w:uiPriority w:val="99"/>
    <w:semiHidden w:val="1"/>
    <w:unhideWhenUsed w:val="1"/>
    <w:rsid w:val="00BF7683"/>
    <w:pPr>
      <w:spacing w:line="240" w:lineRule="auto"/>
    </w:pPr>
    <w:rPr>
      <w:sz w:val="20"/>
      <w:szCs w:val="20"/>
    </w:rPr>
  </w:style>
  <w:style w:type="character" w:styleId="TextocomentarioCar" w:customStyle="1">
    <w:name w:val="Texto comentario Car"/>
    <w:basedOn w:val="Fuentedeprrafopredeter"/>
    <w:link w:val="Textocomentario"/>
    <w:uiPriority w:val="99"/>
    <w:semiHidden w:val="1"/>
    <w:rsid w:val="00BF7683"/>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BF7683"/>
    <w:rPr>
      <w:b w:val="1"/>
      <w:bCs w:val="1"/>
    </w:rPr>
  </w:style>
  <w:style w:type="character" w:styleId="AsuntodelcomentarioCar" w:customStyle="1">
    <w:name w:val="Asunto del comentario Car"/>
    <w:basedOn w:val="TextocomentarioCar"/>
    <w:link w:val="Asuntodelcomentario"/>
    <w:uiPriority w:val="99"/>
    <w:semiHidden w:val="1"/>
    <w:rsid w:val="00BF7683"/>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edenred.mx/" TargetMode="External"/><Relationship Id="rId10" Type="http://schemas.openxmlformats.org/officeDocument/2006/relationships/hyperlink" Target="https://www.casadelaamistad.org.mx/" TargetMode="External"/><Relationship Id="rId12" Type="http://schemas.openxmlformats.org/officeDocument/2006/relationships/hyperlink" Target="mailto:victoria.balboa@edenred.com" TargetMode="External"/><Relationship Id="rId9" Type="http://schemas.openxmlformats.org/officeDocument/2006/relationships/hyperlink" Target="https://www.insp.mx/avisos/diagnostico-precoz-del-cancer-infantil-salva-vida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2.deloitte.com/es/es/blog/sostenibilidad-deloitte/2021/que-son-criterios-esg-para-que-sirven.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nivBMPDn4R3CQppQpnpdPAvc9g==">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2023-08-23T21:34:00Z</dcterms:created>
  <dc:creator>BALBOA Victoria</dc:creator>
</cp:coreProperties>
</file>